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B7" w:rsidRDefault="00DE28B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5907"/>
      </w:tblGrid>
      <w:tr w:rsidR="00DE28B7">
        <w:tc>
          <w:tcPr>
            <w:tcW w:w="9056" w:type="dxa"/>
            <w:gridSpan w:val="2"/>
            <w:vAlign w:val="center"/>
          </w:tcPr>
          <w:p w:rsidR="00DE28B7" w:rsidRDefault="009B58E2">
            <w:pPr>
              <w:pStyle w:val="Title"/>
              <w:contextualSpacing w:val="0"/>
              <w:jc w:val="center"/>
            </w:pP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curent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3</w:t>
            </w:r>
            <w:r w:rsidR="0076488D">
              <w:t>4</w:t>
            </w:r>
            <w:r w:rsidR="00486C78">
              <w:t xml:space="preserve"> / 2017</w:t>
            </w:r>
          </w:p>
        </w:tc>
      </w:tr>
      <w:tr w:rsidR="00DE28B7"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Raport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curent</w:t>
            </w:r>
            <w:proofErr w:type="spellEnd"/>
            <w:r>
              <w:rPr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sz w:val="20"/>
                <w:szCs w:val="20"/>
              </w:rPr>
              <w:t>conformitate</w:t>
            </w:r>
            <w:proofErr w:type="spellEnd"/>
            <w:r>
              <w:rPr>
                <w:b/>
                <w:sz w:val="20"/>
                <w:szCs w:val="20"/>
              </w:rPr>
              <w:t xml:space="preserve"> cu: </w:t>
            </w:r>
          </w:p>
        </w:tc>
        <w:tc>
          <w:tcPr>
            <w:tcW w:w="5907" w:type="dxa"/>
            <w:vAlign w:val="center"/>
          </w:tcPr>
          <w:p w:rsidR="00DE28B7" w:rsidRDefault="00DE28B7">
            <w:pPr>
              <w:rPr>
                <w:sz w:val="20"/>
                <w:szCs w:val="20"/>
              </w:rPr>
            </w:pPr>
          </w:p>
          <w:p w:rsidR="00DE28B7" w:rsidRDefault="00A35A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Codul</w:t>
            </w:r>
            <w:proofErr w:type="spellEnd"/>
            <w:r>
              <w:rPr>
                <w:sz w:val="20"/>
                <w:szCs w:val="20"/>
              </w:rPr>
              <w:t xml:space="preserve"> BVB </w:t>
            </w:r>
            <w:proofErr w:type="spellStart"/>
            <w:r>
              <w:rPr>
                <w:sz w:val="20"/>
                <w:szCs w:val="20"/>
              </w:rPr>
              <w:t>privind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AeRO</w:t>
            </w:r>
            <w:proofErr w:type="spellEnd"/>
            <w:r w:rsidR="00486C78">
              <w:rPr>
                <w:sz w:val="20"/>
                <w:szCs w:val="20"/>
              </w:rPr>
              <w:t xml:space="preserve">, </w:t>
            </w:r>
            <w:proofErr w:type="spellStart"/>
            <w:r w:rsidR="00486C78">
              <w:rPr>
                <w:sz w:val="20"/>
                <w:szCs w:val="20"/>
              </w:rPr>
              <w:t>Legea</w:t>
            </w:r>
            <w:proofErr w:type="spellEnd"/>
            <w:r w:rsidR="00486C78">
              <w:rPr>
                <w:sz w:val="20"/>
                <w:szCs w:val="20"/>
              </w:rPr>
              <w:t xml:space="preserve"> 24/2017, </w:t>
            </w:r>
            <w:proofErr w:type="spellStart"/>
            <w:r w:rsidR="00486C78">
              <w:rPr>
                <w:sz w:val="20"/>
                <w:szCs w:val="20"/>
              </w:rPr>
              <w:t>Regulament</w:t>
            </w:r>
            <w:proofErr w:type="spellEnd"/>
            <w:r w:rsidR="00486C78">
              <w:rPr>
                <w:sz w:val="20"/>
                <w:szCs w:val="20"/>
              </w:rPr>
              <w:t xml:space="preserve"> ASF 1/2006</w:t>
            </w:r>
          </w:p>
        </w:tc>
      </w:tr>
      <w:tr w:rsidR="00DE28B7">
        <w:trPr>
          <w:trHeight w:val="260"/>
        </w:trPr>
        <w:tc>
          <w:tcPr>
            <w:tcW w:w="3149" w:type="dxa"/>
            <w:vAlign w:val="center"/>
          </w:tcPr>
          <w:p w:rsidR="00DE28B7" w:rsidRPr="0076488D" w:rsidRDefault="00486C78">
            <w:pPr>
              <w:rPr>
                <w:b/>
                <w:sz w:val="20"/>
                <w:szCs w:val="20"/>
              </w:rPr>
            </w:pPr>
            <w:r w:rsidRPr="0076488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76488D">
              <w:rPr>
                <w:b/>
                <w:sz w:val="20"/>
                <w:szCs w:val="20"/>
              </w:rPr>
              <w:t>raportului</w:t>
            </w:r>
            <w:proofErr w:type="spellEnd"/>
            <w:r w:rsidRPr="0076488D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:rsidR="00DE28B7" w:rsidRPr="0076488D" w:rsidRDefault="00D92631">
            <w:pPr>
              <w:rPr>
                <w:sz w:val="20"/>
                <w:szCs w:val="20"/>
              </w:rPr>
            </w:pPr>
            <w:r w:rsidRPr="0076488D">
              <w:rPr>
                <w:sz w:val="20"/>
                <w:szCs w:val="20"/>
              </w:rPr>
              <w:t>2</w:t>
            </w:r>
            <w:r w:rsidR="00715689" w:rsidRPr="0076488D">
              <w:rPr>
                <w:sz w:val="20"/>
                <w:szCs w:val="20"/>
              </w:rPr>
              <w:t>3</w:t>
            </w:r>
            <w:r w:rsidRPr="0076488D">
              <w:rPr>
                <w:sz w:val="20"/>
                <w:szCs w:val="20"/>
              </w:rPr>
              <w:t>.11</w:t>
            </w:r>
            <w:r w:rsidR="00486C78" w:rsidRPr="0076488D">
              <w:rPr>
                <w:sz w:val="20"/>
                <w:szCs w:val="20"/>
              </w:rPr>
              <w:t>.2017</w:t>
            </w:r>
          </w:p>
        </w:tc>
      </w:tr>
      <w:tr w:rsidR="00DE28B7">
        <w:trPr>
          <w:trHeight w:val="220"/>
        </w:trPr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Emitentului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Bittnet</w:t>
            </w:r>
            <w:proofErr w:type="spellEnd"/>
            <w:r>
              <w:rPr>
                <w:sz w:val="20"/>
                <w:szCs w:val="20"/>
              </w:rPr>
              <w:t xml:space="preserve"> Systems S.A.</w:t>
            </w:r>
          </w:p>
        </w:tc>
      </w:tr>
      <w:tr w:rsidR="00DE28B7"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sediul</w:t>
            </w:r>
            <w:proofErr w:type="spellEnd"/>
            <w:r>
              <w:rPr>
                <w:b/>
                <w:sz w:val="20"/>
                <w:szCs w:val="20"/>
              </w:rPr>
              <w:t xml:space="preserve"> social: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 </w:t>
            </w:r>
            <w:proofErr w:type="spellStart"/>
            <w:r>
              <w:rPr>
                <w:sz w:val="20"/>
                <w:szCs w:val="20"/>
              </w:rPr>
              <w:t>Soimus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>. 23, bl.</w:t>
            </w:r>
            <w:r>
              <w:rPr>
                <w:color w:val="101111"/>
                <w:sz w:val="20"/>
                <w:szCs w:val="20"/>
              </w:rPr>
              <w:t xml:space="preserve"> 2, Sc. B, et. 2, Ap. 24, Sector 4</w:t>
            </w:r>
          </w:p>
        </w:tc>
      </w:tr>
      <w:tr w:rsidR="00DE28B7">
        <w:trPr>
          <w:trHeight w:val="220"/>
        </w:trPr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/fax: </w:t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0040 21 527 16 00 / 0040 21 527 16 98</w:t>
            </w:r>
          </w:p>
        </w:tc>
      </w:tr>
      <w:tr w:rsidR="00DE28B7"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 </w:t>
            </w:r>
            <w:proofErr w:type="spellStart"/>
            <w:r>
              <w:rPr>
                <w:b/>
                <w:sz w:val="20"/>
                <w:szCs w:val="20"/>
              </w:rPr>
              <w:t>Unic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Inregistrare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21181848</w:t>
            </w:r>
          </w:p>
        </w:tc>
      </w:tr>
      <w:tr w:rsidR="00DE28B7"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Număr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Registrul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Comerţului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J/40/3752/2007</w:t>
            </w:r>
          </w:p>
        </w:tc>
      </w:tr>
      <w:tr w:rsidR="00DE28B7">
        <w:tc>
          <w:tcPr>
            <w:tcW w:w="3149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Capital </w:t>
            </w:r>
            <w:proofErr w:type="spellStart"/>
            <w:r>
              <w:rPr>
                <w:b/>
                <w:sz w:val="20"/>
                <w:szCs w:val="20"/>
              </w:rPr>
              <w:t>subscris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varsat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2.902.824,60 RON</w:t>
            </w:r>
          </w:p>
        </w:tc>
      </w:tr>
      <w:tr w:rsidR="00DE28B7">
        <w:trPr>
          <w:trHeight w:val="400"/>
        </w:trPr>
        <w:tc>
          <w:tcPr>
            <w:tcW w:w="3149" w:type="dxa"/>
            <w:vAlign w:val="center"/>
          </w:tcPr>
          <w:p w:rsidR="00DE28B7" w:rsidRDefault="00486C7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Piata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</w:t>
            </w:r>
            <w:proofErr w:type="spellEnd"/>
            <w:r>
              <w:rPr>
                <w:b/>
                <w:sz w:val="20"/>
                <w:szCs w:val="20"/>
              </w:rPr>
              <w:t xml:space="preserve"> care se </w:t>
            </w:r>
            <w:proofErr w:type="spellStart"/>
            <w:r>
              <w:rPr>
                <w:b/>
                <w:sz w:val="20"/>
                <w:szCs w:val="20"/>
              </w:rPr>
              <w:t>tranzactioneaza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valorile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mobiliare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:rsidR="00DE28B7" w:rsidRDefault="00486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</w:t>
            </w:r>
            <w:proofErr w:type="spellEnd"/>
            <w:r>
              <w:rPr>
                <w:sz w:val="20"/>
                <w:szCs w:val="20"/>
              </w:rPr>
              <w:t xml:space="preserve"> ATS Premium</w:t>
            </w:r>
          </w:p>
        </w:tc>
      </w:tr>
    </w:tbl>
    <w:p w:rsidR="00DE28B7" w:rsidRDefault="00DE28B7">
      <w:pPr>
        <w:pStyle w:val="Heading1"/>
        <w:rPr>
          <w:rFonts w:ascii="Cambria" w:eastAsia="Cambria" w:hAnsi="Cambria" w:cs="Cambria"/>
          <w:b/>
          <w:color w:val="000000"/>
          <w:sz w:val="44"/>
          <w:szCs w:val="44"/>
        </w:rPr>
      </w:pPr>
    </w:p>
    <w:p w:rsidR="00DE28B7" w:rsidRDefault="009D1B4E">
      <w:pPr>
        <w:widowControl w:val="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Inchidere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linie</w:t>
      </w:r>
      <w:proofErr w:type="spellEnd"/>
      <w:r>
        <w:rPr>
          <w:sz w:val="44"/>
          <w:szCs w:val="44"/>
        </w:rPr>
        <w:t xml:space="preserve"> credit</w:t>
      </w:r>
      <w:r w:rsidR="00281FBD">
        <w:rPr>
          <w:sz w:val="44"/>
          <w:szCs w:val="44"/>
        </w:rPr>
        <w:t xml:space="preserve"> Patria Bank</w:t>
      </w:r>
    </w:p>
    <w:p w:rsidR="00DE28B7" w:rsidRDefault="00DE28B7">
      <w:pPr>
        <w:widowControl w:val="0"/>
        <w:jc w:val="center"/>
        <w:rPr>
          <w:sz w:val="44"/>
          <w:szCs w:val="44"/>
        </w:rPr>
      </w:pPr>
    </w:p>
    <w:p w:rsidR="00DE28B7" w:rsidRPr="00847D34" w:rsidRDefault="00DE28B7">
      <w:pPr>
        <w:jc w:val="both"/>
        <w:rPr>
          <w:rFonts w:ascii="Roboto" w:eastAsia="Roboto" w:hAnsi="Roboto" w:cs="Roboto"/>
          <w:color w:val="444444"/>
        </w:rPr>
      </w:pPr>
      <w:bookmarkStart w:id="0" w:name="_gjdgxs" w:colFirst="0" w:colLast="0"/>
      <w:bookmarkEnd w:id="0"/>
    </w:p>
    <w:p w:rsidR="00DE28B7" w:rsidRPr="00847D34" w:rsidRDefault="00847D34" w:rsidP="00281F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/>
        <w:jc w:val="both"/>
        <w:rPr>
          <w:rFonts w:asciiTheme="minorHAnsi" w:hAnsiTheme="minorHAnsi" w:cstheme="minorHAnsi"/>
          <w:color w:val="auto"/>
          <w:highlight w:val="white"/>
        </w:rPr>
      </w:pP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Bittnet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 Systems S.A. (</w:t>
      </w: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numita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 in </w:t>
      </w: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continuare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 “</w:t>
      </w: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Compania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”) </w:t>
      </w: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informeaza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actionarii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Pr="00847D34">
        <w:rPr>
          <w:rFonts w:asciiTheme="minorHAnsi" w:eastAsia="Times New Roman" w:hAnsiTheme="minorHAnsi" w:cstheme="minorHAnsi"/>
          <w:color w:val="auto"/>
          <w:lang w:val="en-US"/>
        </w:rPr>
        <w:t>despre</w:t>
      </w:r>
      <w:proofErr w:type="spellEnd"/>
      <w:r w:rsidRPr="00847D34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281FBD">
        <w:rPr>
          <w:rFonts w:asciiTheme="minorHAnsi" w:eastAsia="Times New Roman" w:hAnsiTheme="minorHAnsi" w:cstheme="minorHAnsi"/>
          <w:color w:val="auto"/>
          <w:lang w:val="en-US"/>
        </w:rPr>
        <w:t>inchidere</w:t>
      </w:r>
      <w:r w:rsidR="001202A2">
        <w:rPr>
          <w:rFonts w:asciiTheme="minorHAnsi" w:eastAsia="Times New Roman" w:hAnsiTheme="minorHAnsi" w:cstheme="minorHAnsi"/>
          <w:color w:val="auto"/>
          <w:lang w:val="en-US"/>
        </w:rPr>
        <w:t>a</w:t>
      </w:r>
      <w:proofErr w:type="spellEnd"/>
      <w:r w:rsidR="00281FBD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1202A2">
        <w:rPr>
          <w:rFonts w:asciiTheme="minorHAnsi" w:eastAsia="Times New Roman" w:hAnsiTheme="minorHAnsi" w:cstheme="minorHAnsi"/>
          <w:color w:val="auto"/>
          <w:lang w:val="en-US"/>
        </w:rPr>
        <w:t>creditului</w:t>
      </w:r>
      <w:proofErr w:type="spellEnd"/>
      <w:r w:rsidR="00281FBD">
        <w:rPr>
          <w:rFonts w:asciiTheme="minorHAnsi" w:eastAsia="Times New Roman" w:hAnsiTheme="minorHAnsi" w:cstheme="minorHAnsi"/>
          <w:color w:val="auto"/>
          <w:lang w:val="en-US"/>
        </w:rPr>
        <w:t xml:space="preserve"> cu Patria Bank. </w:t>
      </w:r>
      <w:proofErr w:type="spellStart"/>
      <w:r w:rsidR="00281FBD">
        <w:rPr>
          <w:rFonts w:asciiTheme="minorHAnsi" w:eastAsia="Times New Roman" w:hAnsiTheme="minorHAnsi" w:cstheme="minorHAnsi"/>
          <w:color w:val="auto"/>
          <w:lang w:val="en-US"/>
        </w:rPr>
        <w:t>Linia</w:t>
      </w:r>
      <w:proofErr w:type="spellEnd"/>
      <w:r w:rsidR="00281FBD">
        <w:rPr>
          <w:rFonts w:asciiTheme="minorHAnsi" w:eastAsia="Times New Roman" w:hAnsiTheme="minorHAnsi" w:cstheme="minorHAnsi"/>
          <w:color w:val="auto"/>
          <w:lang w:val="en-US"/>
        </w:rPr>
        <w:t xml:space="preserve"> de </w:t>
      </w:r>
      <w:r w:rsidR="00751F46">
        <w:rPr>
          <w:rFonts w:asciiTheme="minorHAnsi" w:eastAsia="Times New Roman" w:hAnsiTheme="minorHAnsi" w:cstheme="minorHAnsi"/>
          <w:color w:val="auto"/>
          <w:lang w:val="en-US"/>
        </w:rPr>
        <w:t>credit</w:t>
      </w:r>
      <w:bookmarkStart w:id="1" w:name="_GoBack"/>
      <w:bookmarkEnd w:id="1"/>
      <w:r w:rsidR="00281FBD">
        <w:rPr>
          <w:rFonts w:asciiTheme="minorHAnsi" w:eastAsia="Times New Roman" w:hAnsiTheme="minorHAnsi" w:cstheme="minorHAnsi"/>
          <w:color w:val="auto"/>
          <w:lang w:val="en-US"/>
        </w:rPr>
        <w:t xml:space="preserve"> era </w:t>
      </w:r>
      <w:proofErr w:type="spellStart"/>
      <w:r w:rsidR="00281FBD">
        <w:rPr>
          <w:rFonts w:asciiTheme="minorHAnsi" w:eastAsia="Times New Roman" w:hAnsiTheme="minorHAnsi" w:cstheme="minorHAnsi"/>
          <w:color w:val="auto"/>
          <w:lang w:val="en-US"/>
        </w:rPr>
        <w:t>dimensionata</w:t>
      </w:r>
      <w:proofErr w:type="spellEnd"/>
      <w:r w:rsidR="00281FBD">
        <w:rPr>
          <w:rFonts w:asciiTheme="minorHAnsi" w:eastAsia="Times New Roman" w:hAnsiTheme="minorHAnsi" w:cstheme="minorHAnsi"/>
          <w:color w:val="auto"/>
          <w:lang w:val="en-US"/>
        </w:rPr>
        <w:t xml:space="preserve"> la </w:t>
      </w:r>
      <w:proofErr w:type="spellStart"/>
      <w:r w:rsidR="00281FBD">
        <w:rPr>
          <w:rFonts w:asciiTheme="minorHAnsi" w:eastAsia="Times New Roman" w:hAnsiTheme="minorHAnsi" w:cstheme="minorHAnsi"/>
          <w:color w:val="auto"/>
          <w:lang w:val="en-US"/>
        </w:rPr>
        <w:t>valoarea</w:t>
      </w:r>
      <w:proofErr w:type="spellEnd"/>
      <w:r w:rsidR="00281FBD">
        <w:rPr>
          <w:rFonts w:asciiTheme="minorHAnsi" w:eastAsia="Times New Roman" w:hAnsiTheme="minorHAnsi" w:cstheme="minorHAnsi"/>
          <w:color w:val="auto"/>
          <w:lang w:val="en-US"/>
        </w:rPr>
        <w:t xml:space="preserve"> de </w:t>
      </w:r>
      <w:r w:rsidR="001202A2">
        <w:rPr>
          <w:rFonts w:asciiTheme="minorHAnsi" w:eastAsia="Times New Roman" w:hAnsiTheme="minorHAnsi" w:cstheme="minorHAnsi"/>
          <w:color w:val="auto"/>
          <w:lang w:val="en-US"/>
        </w:rPr>
        <w:t>1</w:t>
      </w:r>
      <w:r w:rsidR="00281FBD">
        <w:rPr>
          <w:rFonts w:asciiTheme="minorHAnsi" w:eastAsia="Times New Roman" w:hAnsiTheme="minorHAnsi" w:cstheme="minorHAnsi"/>
          <w:color w:val="auto"/>
          <w:lang w:val="en-US"/>
        </w:rPr>
        <w:t>.000.000 lei</w:t>
      </w:r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D74749">
        <w:rPr>
          <w:rFonts w:asciiTheme="minorHAnsi" w:eastAsia="Times New Roman" w:hAnsiTheme="minorHAnsi" w:cstheme="minorHAnsi"/>
          <w:color w:val="auto"/>
          <w:lang w:val="en-US"/>
        </w:rPr>
        <w:t>si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a </w:t>
      </w:r>
      <w:proofErr w:type="spellStart"/>
      <w:r w:rsidR="00D74749">
        <w:rPr>
          <w:rFonts w:asciiTheme="minorHAnsi" w:eastAsia="Times New Roman" w:hAnsiTheme="minorHAnsi" w:cstheme="minorHAnsi"/>
          <w:color w:val="auto"/>
          <w:lang w:val="en-US"/>
        </w:rPr>
        <w:t>fost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D74749">
        <w:rPr>
          <w:rFonts w:asciiTheme="minorHAnsi" w:eastAsia="Times New Roman" w:hAnsiTheme="minorHAnsi" w:cstheme="minorHAnsi"/>
          <w:color w:val="auto"/>
          <w:lang w:val="en-US"/>
        </w:rPr>
        <w:t>folosita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de </w:t>
      </w:r>
      <w:proofErr w:type="spellStart"/>
      <w:r w:rsidR="00D74749">
        <w:rPr>
          <w:rFonts w:asciiTheme="minorHAnsi" w:eastAsia="Times New Roman" w:hAnsiTheme="minorHAnsi" w:cstheme="minorHAnsi"/>
          <w:color w:val="auto"/>
          <w:lang w:val="en-US"/>
        </w:rPr>
        <w:t>Companie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D74749">
        <w:rPr>
          <w:rFonts w:asciiTheme="minorHAnsi" w:eastAsia="Times New Roman" w:hAnsiTheme="minorHAnsi" w:cstheme="minorHAnsi"/>
          <w:color w:val="auto"/>
          <w:lang w:val="en-US"/>
        </w:rPr>
        <w:t>pentru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3A12E5">
        <w:rPr>
          <w:rFonts w:asciiTheme="minorHAnsi" w:eastAsia="Times New Roman" w:hAnsiTheme="minorHAnsi" w:cstheme="minorHAnsi"/>
          <w:color w:val="auto"/>
          <w:lang w:val="en-US"/>
        </w:rPr>
        <w:t>finantarea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1202A2">
        <w:rPr>
          <w:rFonts w:asciiTheme="minorHAnsi" w:eastAsia="Times New Roman" w:hAnsiTheme="minorHAnsi" w:cstheme="minorHAnsi"/>
          <w:color w:val="auto"/>
          <w:lang w:val="en-US"/>
        </w:rPr>
        <w:t>activitatii</w:t>
      </w:r>
      <w:proofErr w:type="spellEnd"/>
      <w:r w:rsidR="001202A2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1202A2">
        <w:rPr>
          <w:rFonts w:asciiTheme="minorHAnsi" w:eastAsia="Times New Roman" w:hAnsiTheme="minorHAnsi" w:cstheme="minorHAnsi"/>
          <w:color w:val="auto"/>
          <w:lang w:val="en-US"/>
        </w:rPr>
        <w:t>curente</w:t>
      </w:r>
      <w:proofErr w:type="spellEnd"/>
      <w:r w:rsidR="00D74749">
        <w:rPr>
          <w:rFonts w:asciiTheme="minorHAnsi" w:eastAsia="Times New Roman" w:hAnsiTheme="minorHAnsi" w:cstheme="minorHAnsi"/>
          <w:color w:val="auto"/>
          <w:lang w:val="en-US"/>
        </w:rPr>
        <w:t>.</w:t>
      </w:r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Conform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contractului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dintre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parti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,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creditul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avea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o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scadenta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la </w:t>
      </w:r>
      <w:r w:rsidR="00D123BE">
        <w:rPr>
          <w:rFonts w:asciiTheme="minorHAnsi" w:eastAsia="Times New Roman" w:hAnsiTheme="minorHAnsi" w:cstheme="minorHAnsi"/>
          <w:color w:val="auto"/>
          <w:lang w:val="en-US"/>
        </w:rPr>
        <w:t>1 an</w:t>
      </w:r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(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pana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in </w:t>
      </w:r>
      <w:r w:rsidR="001202A2">
        <w:rPr>
          <w:rFonts w:asciiTheme="minorHAnsi" w:eastAsia="Times New Roman" w:hAnsiTheme="minorHAnsi" w:cstheme="minorHAnsi"/>
          <w:color w:val="auto"/>
          <w:lang w:val="en-US"/>
        </w:rPr>
        <w:t>16.02.2018</w:t>
      </w:r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), cu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posibilitate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 xml:space="preserve"> de </w:t>
      </w:r>
      <w:proofErr w:type="spellStart"/>
      <w:r w:rsidR="009D1B4E">
        <w:rPr>
          <w:rFonts w:asciiTheme="minorHAnsi" w:eastAsia="Times New Roman" w:hAnsiTheme="minorHAnsi" w:cstheme="minorHAnsi"/>
          <w:color w:val="auto"/>
          <w:lang w:val="en-US"/>
        </w:rPr>
        <w:t>prelungire</w:t>
      </w:r>
      <w:proofErr w:type="spellEnd"/>
      <w:r w:rsidR="009D1B4E">
        <w:rPr>
          <w:rFonts w:asciiTheme="minorHAnsi" w:eastAsia="Times New Roman" w:hAnsiTheme="minorHAnsi" w:cstheme="minorHAnsi"/>
          <w:color w:val="auto"/>
          <w:lang w:val="en-US"/>
        </w:rPr>
        <w:t>.</w:t>
      </w:r>
      <w:r w:rsidR="00041404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In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acest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fel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,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Compania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 a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eliberat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garantiile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pentru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FD3721">
        <w:rPr>
          <w:rFonts w:asciiTheme="minorHAnsi" w:eastAsia="Times New Roman" w:hAnsiTheme="minorHAnsi" w:cstheme="minorHAnsi"/>
          <w:color w:val="auto"/>
          <w:lang w:val="en-US"/>
        </w:rPr>
        <w:t>acest</w:t>
      </w:r>
      <w:proofErr w:type="spellEnd"/>
      <w:r w:rsidR="00FD3721">
        <w:rPr>
          <w:rFonts w:asciiTheme="minorHAnsi" w:eastAsia="Times New Roman" w:hAnsiTheme="minorHAnsi" w:cstheme="minorHAnsi"/>
          <w:color w:val="auto"/>
          <w:lang w:val="en-US"/>
        </w:rPr>
        <w:t xml:space="preserve"> contract de credit</w:t>
      </w:r>
      <w:r w:rsidR="001202A2">
        <w:rPr>
          <w:rFonts w:asciiTheme="minorHAnsi" w:eastAsia="Times New Roman" w:hAnsiTheme="minorHAnsi" w:cstheme="minorHAnsi"/>
          <w:color w:val="auto"/>
          <w:lang w:val="en-US"/>
        </w:rPr>
        <w:t>.</w:t>
      </w:r>
    </w:p>
    <w:p w:rsidR="00DE28B7" w:rsidRDefault="00DE28B7">
      <w:pPr>
        <w:jc w:val="both"/>
        <w:rPr>
          <w:color w:val="333333"/>
          <w:highlight w:val="white"/>
        </w:rPr>
      </w:pPr>
      <w:bookmarkStart w:id="2" w:name="_1fob9te" w:colFirst="0" w:colLast="0"/>
      <w:bookmarkEnd w:id="2"/>
    </w:p>
    <w:p w:rsidR="00DE28B7" w:rsidRDefault="00DE28B7">
      <w:pPr>
        <w:jc w:val="both"/>
        <w:rPr>
          <w:color w:val="333333"/>
          <w:highlight w:val="white"/>
        </w:rPr>
      </w:pPr>
    </w:p>
    <w:p w:rsidR="00E61F5B" w:rsidRDefault="00E61F5B">
      <w:pPr>
        <w:jc w:val="both"/>
        <w:rPr>
          <w:color w:val="333333"/>
          <w:highlight w:val="white"/>
        </w:rPr>
      </w:pPr>
    </w:p>
    <w:p w:rsidR="00DE28B7" w:rsidRDefault="00DE28B7">
      <w:pPr>
        <w:jc w:val="both"/>
        <w:rPr>
          <w:rFonts w:ascii="Trebuchet MS" w:eastAsia="Trebuchet MS" w:hAnsi="Trebuchet MS" w:cs="Trebuchet MS"/>
          <w:color w:val="222222"/>
          <w:highlight w:val="white"/>
        </w:rPr>
      </w:pPr>
    </w:p>
    <w:p w:rsidR="00DE28B7" w:rsidRDefault="00486C78">
      <w:pPr>
        <w:jc w:val="center"/>
      </w:pPr>
      <w:r>
        <w:t xml:space="preserve">Director </w:t>
      </w:r>
      <w:proofErr w:type="spellStart"/>
      <w:r>
        <w:t>Financiar</w:t>
      </w:r>
      <w:proofErr w:type="spellEnd"/>
    </w:p>
    <w:p w:rsidR="00DE28B7" w:rsidRDefault="00486C78">
      <w:pPr>
        <w:jc w:val="center"/>
      </w:pPr>
      <w:r>
        <w:t xml:space="preserve">Cristian </w:t>
      </w:r>
      <w:proofErr w:type="spellStart"/>
      <w:r>
        <w:t>Logofatu</w:t>
      </w:r>
      <w:proofErr w:type="spellEnd"/>
    </w:p>
    <w:sectPr w:rsidR="00DE28B7">
      <w:headerReference w:type="default" r:id="rId6"/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F3" w:rsidRDefault="00596FF3">
      <w:r>
        <w:separator/>
      </w:r>
    </w:p>
  </w:endnote>
  <w:endnote w:type="continuationSeparator" w:id="0">
    <w:p w:rsidR="00596FF3" w:rsidRDefault="005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F3" w:rsidRDefault="00596FF3">
      <w:r>
        <w:separator/>
      </w:r>
    </w:p>
  </w:footnote>
  <w:footnote w:type="continuationSeparator" w:id="0">
    <w:p w:rsidR="00596FF3" w:rsidRDefault="0059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8B7" w:rsidRDefault="00486C78">
    <w:pPr>
      <w:pBdr>
        <w:bottom w:val="single" w:sz="4" w:space="1" w:color="000000"/>
      </w:pBdr>
      <w:tabs>
        <w:tab w:val="center" w:pos="4536"/>
        <w:tab w:val="right" w:pos="9072"/>
      </w:tabs>
      <w:spacing w:before="708"/>
    </w:pPr>
    <w:r>
      <w:rPr>
        <w:noProof/>
      </w:rPr>
      <w:drawing>
        <wp:inline distT="0" distB="0" distL="0" distR="0">
          <wp:extent cx="1456690" cy="56070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69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28B7" w:rsidRDefault="00DE28B7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8B7"/>
    <w:rsid w:val="000170A8"/>
    <w:rsid w:val="00017F6C"/>
    <w:rsid w:val="00041404"/>
    <w:rsid w:val="00051BA0"/>
    <w:rsid w:val="0005759D"/>
    <w:rsid w:val="000709F0"/>
    <w:rsid w:val="000730D2"/>
    <w:rsid w:val="000C7704"/>
    <w:rsid w:val="001202A2"/>
    <w:rsid w:val="00146EE7"/>
    <w:rsid w:val="0015160D"/>
    <w:rsid w:val="00151D58"/>
    <w:rsid w:val="001825C0"/>
    <w:rsid w:val="00193F21"/>
    <w:rsid w:val="001E027A"/>
    <w:rsid w:val="00205C9C"/>
    <w:rsid w:val="00242D80"/>
    <w:rsid w:val="002710F5"/>
    <w:rsid w:val="00281FBD"/>
    <w:rsid w:val="002A543F"/>
    <w:rsid w:val="002A5FDF"/>
    <w:rsid w:val="00340F04"/>
    <w:rsid w:val="00343584"/>
    <w:rsid w:val="00362B50"/>
    <w:rsid w:val="003838C7"/>
    <w:rsid w:val="00384952"/>
    <w:rsid w:val="00386EFD"/>
    <w:rsid w:val="003A12E5"/>
    <w:rsid w:val="00417D1E"/>
    <w:rsid w:val="00420FB5"/>
    <w:rsid w:val="00466B55"/>
    <w:rsid w:val="00486C78"/>
    <w:rsid w:val="00487107"/>
    <w:rsid w:val="00487128"/>
    <w:rsid w:val="004E3B9C"/>
    <w:rsid w:val="004F145F"/>
    <w:rsid w:val="00557115"/>
    <w:rsid w:val="00571FCF"/>
    <w:rsid w:val="005736AA"/>
    <w:rsid w:val="005966E4"/>
    <w:rsid w:val="00596FF3"/>
    <w:rsid w:val="005A5B7D"/>
    <w:rsid w:val="005B6054"/>
    <w:rsid w:val="005F00DE"/>
    <w:rsid w:val="006212BA"/>
    <w:rsid w:val="00642D8F"/>
    <w:rsid w:val="00670C6B"/>
    <w:rsid w:val="006F5B6F"/>
    <w:rsid w:val="00715689"/>
    <w:rsid w:val="0073139D"/>
    <w:rsid w:val="00751F46"/>
    <w:rsid w:val="0076488D"/>
    <w:rsid w:val="007815E5"/>
    <w:rsid w:val="007C61A0"/>
    <w:rsid w:val="00847D34"/>
    <w:rsid w:val="008C18A9"/>
    <w:rsid w:val="008D12D3"/>
    <w:rsid w:val="008F07AE"/>
    <w:rsid w:val="00900348"/>
    <w:rsid w:val="00900C9B"/>
    <w:rsid w:val="0092656C"/>
    <w:rsid w:val="009862F2"/>
    <w:rsid w:val="009B58E2"/>
    <w:rsid w:val="009C3F81"/>
    <w:rsid w:val="009D1B4E"/>
    <w:rsid w:val="009F764D"/>
    <w:rsid w:val="00A35A7E"/>
    <w:rsid w:val="00A36086"/>
    <w:rsid w:val="00A530F9"/>
    <w:rsid w:val="00A7342A"/>
    <w:rsid w:val="00A76C32"/>
    <w:rsid w:val="00A95B9E"/>
    <w:rsid w:val="00AB033A"/>
    <w:rsid w:val="00AC19B5"/>
    <w:rsid w:val="00AC6B5F"/>
    <w:rsid w:val="00AD7FD9"/>
    <w:rsid w:val="00B41C48"/>
    <w:rsid w:val="00B506B5"/>
    <w:rsid w:val="00B6312B"/>
    <w:rsid w:val="00BA29A1"/>
    <w:rsid w:val="00BD6339"/>
    <w:rsid w:val="00BE5B08"/>
    <w:rsid w:val="00C14929"/>
    <w:rsid w:val="00C43978"/>
    <w:rsid w:val="00C66BE5"/>
    <w:rsid w:val="00CC5BD7"/>
    <w:rsid w:val="00CD4483"/>
    <w:rsid w:val="00CE3021"/>
    <w:rsid w:val="00CE66D9"/>
    <w:rsid w:val="00D05B7E"/>
    <w:rsid w:val="00D123BE"/>
    <w:rsid w:val="00D64672"/>
    <w:rsid w:val="00D74749"/>
    <w:rsid w:val="00D80727"/>
    <w:rsid w:val="00D83442"/>
    <w:rsid w:val="00D92631"/>
    <w:rsid w:val="00DE28B7"/>
    <w:rsid w:val="00DE4EA4"/>
    <w:rsid w:val="00E34C56"/>
    <w:rsid w:val="00E61F5B"/>
    <w:rsid w:val="00E76D18"/>
    <w:rsid w:val="00E93E82"/>
    <w:rsid w:val="00EA2463"/>
    <w:rsid w:val="00F127F1"/>
    <w:rsid w:val="00F64A8E"/>
    <w:rsid w:val="00F71DEF"/>
    <w:rsid w:val="00F93D3C"/>
    <w:rsid w:val="00FB4B69"/>
    <w:rsid w:val="00FC0BEB"/>
    <w:rsid w:val="00FD3721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8C26C"/>
  <w15:docId w15:val="{9EC19A4A-6881-407A-8C7F-0A77179D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46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4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 Bratu</cp:lastModifiedBy>
  <cp:revision>139</cp:revision>
  <dcterms:created xsi:type="dcterms:W3CDTF">2017-10-05T12:09:00Z</dcterms:created>
  <dcterms:modified xsi:type="dcterms:W3CDTF">2017-11-23T14:46:00Z</dcterms:modified>
</cp:coreProperties>
</file>